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894,895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43,149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15.3566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851,746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25,927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825,819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$14.91 to $15.84,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was executed in multiple trades in prices ranging from $15.97 to $16.65,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underlying the stock option award shall vest and become exercisable as to 1/48th of the underlying shares on each monthly anniversary of March 6, 2025 (the "Vesting Commencement Date"), such that 100% of the shares subject to the option will be fully vested and exercisable on the fourth anniversary of the Vesting Commencement Date, while the grantee remains a service provider to the Company.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845</Words>
  <Characters>4559</Characters>
  <CharactersWithSpaces>5303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